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мая 2023 г. N 169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УПОЛНОМОЧЕННОГО ОРГАНА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ПО ВОПРОСАМ РАЗВИТИЯ</w:t>
      </w:r>
    </w:p>
    <w:p>
      <w:pPr>
        <w:pStyle w:val="2"/>
        <w:jc w:val="center"/>
      </w:pPr>
      <w:r>
        <w:rPr>
          <w:sz w:val="20"/>
        </w:rPr>
        <w:t xml:space="preserve">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благотворительной деятельности в Республике Северная Осетия-Алания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Министерство экономического развития Республики Северная Осетия-Алания уполномоченным органом по содействию развитию благотворительной деятельности в Республике Северная Осетия-Алания.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02.05.2023 N 169</w:t>
            <w:br/>
            <w:t>"Об определении уполномоченного органа...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02.05.2023 N 169 "Об определении уполномоченного органа...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02.05.2023 N 169
"Об определении уполномоченного органа исполнительной власти Республики Северная Осетия-Алания по вопросам развития благотворительной деятельности"</dc:title>
  <dcterms:created xsi:type="dcterms:W3CDTF">2023-06-04T13:46:37Z</dcterms:created>
</cp:coreProperties>
</file>